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627"/>
        <w:gridCol w:w="6531"/>
        <w:gridCol w:w="312"/>
      </w:tblGrid>
      <w:tr w:rsidR="00C04324" w:rsidRPr="00C04324" w14:paraId="2FCA24DA" w14:textId="77777777" w:rsidTr="00AE2E87">
        <w:trPr>
          <w:gridAfter w:val="1"/>
          <w:wAfter w:w="312" w:type="dxa"/>
          <w:trHeight w:val="450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E12BC2E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br/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submitted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04324" w:rsidRPr="00C04324" w14:paraId="4DC36375" w14:textId="77777777" w:rsidTr="00AE2E87">
        <w:trPr>
          <w:trHeight w:val="450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487A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DDF2" w14:textId="77777777" w:rsidR="00E23D51" w:rsidRPr="00C04324" w:rsidRDefault="00E23D51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15251CC" w14:textId="77777777" w:rsidTr="00AE2E87">
        <w:trPr>
          <w:trHeight w:val="6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B517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1843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3C7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682DD50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CC2BCB4" w14:textId="77777777" w:rsidTr="00AE2E87">
        <w:trPr>
          <w:trHeight w:val="375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8DA4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6A7B719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6909F65C" w14:textId="77777777" w:rsidTr="00AE2E87">
        <w:trPr>
          <w:trHeight w:val="375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F3F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656B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0AE4BE4" w14:textId="77777777" w:rsidTr="00AE2E87">
        <w:trPr>
          <w:trHeight w:val="9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D0A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068B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1F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423137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BFD1E08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423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0D42B3F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53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68C1137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167D323D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2F93A74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60AE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38BF16B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Kód VTC/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(RAOO):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AB958A2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238A12A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347175" w14:textId="77777777" w:rsidTr="00AE2E87">
        <w:trPr>
          <w:trHeight w:val="4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1B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9EA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A05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BC19B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919CF9A" w14:textId="77777777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F14A68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04B65" w14:textId="18A303B1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Nová</w:t>
            </w:r>
          </w:p>
        </w:tc>
        <w:tc>
          <w:tcPr>
            <w:tcW w:w="306" w:type="dxa"/>
            <w:vAlign w:val="center"/>
          </w:tcPr>
          <w:p w14:paraId="0219212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6B4EF6E" w14:textId="77777777" w:rsidTr="00AE2E87">
        <w:trPr>
          <w:trHeight w:val="3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E3E1926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774E2" w14:textId="2C416340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306" w:type="dxa"/>
            <w:vAlign w:val="center"/>
          </w:tcPr>
          <w:p w14:paraId="592BF72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8C1CE6" w14:textId="77777777" w:rsidTr="00AE2E87">
        <w:trPr>
          <w:trHeight w:val="559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521026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25CB1" w14:textId="112B2D8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., PhD.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06" w:type="dxa"/>
            <w:vAlign w:val="center"/>
          </w:tcPr>
          <w:p w14:paraId="0DEAD8C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A26D64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3D50A9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4A93" w14:textId="1E15E87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BD5A18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C05A181" w14:textId="77777777" w:rsidTr="00AE2E87">
        <w:trPr>
          <w:trHeight w:val="30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4B7BC1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78091" w14:textId="77777777"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14:paraId="3B6C124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E4C548B" w14:textId="77777777" w:rsidTr="00AE2E87">
        <w:trPr>
          <w:trHeight w:val="972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11B3CC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4" w:anchor="Expl.OCA6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B5C19" w14:textId="77777777" w:rsidR="00E23D51" w:rsidRPr="00C04324" w:rsidRDefault="00092CD9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pedagogical</w:t>
            </w:r>
            <w:proofErr w:type="spellEnd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 output</w:t>
            </w:r>
          </w:p>
          <w:p w14:paraId="0B78ED66" w14:textId="77777777" w:rsidR="00092CD9" w:rsidRPr="00C04324" w:rsidRDefault="00092CD9" w:rsidP="00C04324">
            <w:pPr>
              <w:pStyle w:val="Normln1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39380C04" w14:textId="357673AE" w:rsidR="00E23D51" w:rsidRPr="00C04324" w:rsidRDefault="000B66A2" w:rsidP="00C0432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bookmarkStart w:id="1" w:name="_Hlk157569965"/>
            <w:r w:rsidRPr="000D3B1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NOVÁ, M. 20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22</w:t>
            </w:r>
            <w:r w:rsidRPr="000D3B1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. In BENCOVÁ, M., NOVÁ, M., PALOVIČOVÁ, V., MAMOVÁ, A., 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KR</w:t>
            </w:r>
            <w:r>
              <w:rPr>
                <w:rFonts w:ascii="Calibri" w:hAnsi="Calibri" w:cs="Calibri"/>
                <w:color w:val="000000" w:themeColor="text1"/>
                <w:sz w:val="16"/>
                <w:szCs w:val="16"/>
                <w:shd w:val="clear" w:color="auto" w:fill="FFFFFF"/>
              </w:rPr>
              <w:t>Č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M</w:t>
            </w:r>
            <w:r>
              <w:rPr>
                <w:rFonts w:ascii="Malgun Gothic Semilight" w:eastAsia="Malgun Gothic Semilight" w:hAnsi="Malgun Gothic Semilight" w:cs="Malgun Gothic Semilight" w:hint="eastAsia"/>
                <w:color w:val="000000" w:themeColor="text1"/>
                <w:sz w:val="16"/>
                <w:szCs w:val="16"/>
                <w:shd w:val="clear" w:color="auto" w:fill="FFFFFF"/>
              </w:rPr>
              <w:t>É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RY, M</w:t>
            </w:r>
            <w:r w:rsidRPr="000D3B1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., KRČMÉRY, L. Idem na projekt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II</w:t>
            </w:r>
            <w:r w:rsidRPr="000D3B1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. Bratislava: Dvoj farebný svet.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ISBN </w:t>
            </w:r>
            <w:r w:rsidRPr="00AB46ED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9 7 8 - 8 0 - 9 7 2 4 7 8 - 6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–</w:t>
            </w:r>
            <w:r w:rsidRPr="00AB46ED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7</w:t>
            </w:r>
            <w:bookmarkEnd w:id="1"/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06" w:type="dxa"/>
            <w:vAlign w:val="center"/>
          </w:tcPr>
          <w:p w14:paraId="3631C48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284EE9" w14:textId="77777777" w:rsidTr="00F32688">
        <w:trPr>
          <w:trHeight w:val="1313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1541D81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CC2DE" w14:textId="3D4334BA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7224A1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20</w:t>
            </w:r>
            <w:r w:rsidR="00AB46ED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306" w:type="dxa"/>
            <w:vAlign w:val="center"/>
          </w:tcPr>
          <w:p w14:paraId="45CC92CB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F5B0FD7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682054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(CRAA)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D0EA2" w14:textId="1FEDD1E0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7C1727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F05EDFC" w14:textId="77777777" w:rsidTr="00AE2E87">
        <w:trPr>
          <w:trHeight w:val="494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7B70DE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5AC3F" w14:textId="5AA92A2F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7" w:history="1">
              <w:r w:rsidR="000D3B18">
                <w:rPr>
                  <w:rStyle w:val="Hypertextovodkaz"/>
                </w:rPr>
                <w:t>HURA, idem na projekt RES.pdf</w:t>
              </w:r>
            </w:hyperlink>
          </w:p>
        </w:tc>
        <w:tc>
          <w:tcPr>
            <w:tcW w:w="306" w:type="dxa"/>
            <w:vAlign w:val="center"/>
          </w:tcPr>
          <w:p w14:paraId="3BCDBE2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7ECB17" w14:textId="77777777" w:rsidTr="00AE2E87">
        <w:trPr>
          <w:trHeight w:val="1065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187BF62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C5B61E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87A7C" w14:textId="5C7A0BC0" w:rsidR="00E23D51" w:rsidRPr="00C04324" w:rsidRDefault="00E23D51" w:rsidP="00C0432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7AFC75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031E9A" w14:textId="77777777" w:rsidTr="00AE2E87">
        <w:trPr>
          <w:trHeight w:val="151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2089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44FB35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0C6F6" w14:textId="3174FE8F" w:rsidR="00E23D51" w:rsidRPr="00C04324" w:rsidRDefault="00AB46E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0D3B18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NOVÁ, M. 20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22</w:t>
            </w:r>
            <w:r w:rsidRPr="000D3B18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. In BENCOVÁ, M., NOVÁ, M., PALOVIČOVÁ, V., MAMOVÁ, A., </w:t>
            </w:r>
            <w:r w:rsidR="000B66A2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KRČMÉRY, M</w:t>
            </w:r>
            <w:r w:rsidRPr="000D3B18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., KRČMÉRY, L. Idem na projekt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II</w:t>
            </w:r>
            <w:r w:rsidRPr="000D3B18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. Bratislava: Dvoj farebný svet.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ISBN </w:t>
            </w:r>
            <w:r w:rsidRPr="00AB46ED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9 7 8 - 8 0 - 9 7 2 4 7 8 - 6 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–</w:t>
            </w:r>
            <w:r w:rsidRPr="00AB46ED"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7</w:t>
            </w:r>
            <w:r>
              <w:rPr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06" w:type="dxa"/>
            <w:vAlign w:val="center"/>
          </w:tcPr>
          <w:p w14:paraId="02FD8C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6E7736A" w14:textId="77777777" w:rsidTr="00AE2E87">
        <w:trPr>
          <w:trHeight w:val="129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E49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8291B9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9" w:anchor="Expl.OCA12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D5A7F" w14:textId="38145CE4" w:rsidR="007224A1" w:rsidRPr="00C04324" w:rsidRDefault="00AB46ED" w:rsidP="00C04324">
            <w:pPr>
              <w:pStyle w:val="Textpoznpodarou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Vysokoškolská učebnice</w:t>
            </w:r>
          </w:p>
          <w:p w14:paraId="1125906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920B5B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EC4CA58" w14:textId="77777777" w:rsidTr="00AE2E8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65C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A35216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0FFF1" w14:textId="76E70A5F" w:rsidR="00E23D51" w:rsidRPr="00C04324" w:rsidRDefault="00DF5BB8" w:rsidP="00C04324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  <w:hyperlink r:id="rId20" w:history="1">
              <w:r w:rsidR="001A7BEA">
                <w:rPr>
                  <w:rStyle w:val="Hypertextovodkaz"/>
                </w:rPr>
                <w:t>HURA, idem na projekt RES.pdf</w:t>
              </w:r>
            </w:hyperlink>
          </w:p>
        </w:tc>
        <w:tc>
          <w:tcPr>
            <w:tcW w:w="306" w:type="dxa"/>
            <w:vAlign w:val="center"/>
          </w:tcPr>
          <w:p w14:paraId="65B79465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BBEA9C3" w14:textId="77777777" w:rsidTr="00AE2E87">
        <w:trPr>
          <w:trHeight w:val="76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822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F44F55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448D1" w14:textId="276F9A16" w:rsidR="007224A1" w:rsidRPr="00C04324" w:rsidRDefault="007224A1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podiel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autora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1A7BEA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20 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%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 </w:t>
            </w:r>
            <w:r w:rsidR="001A7BEA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20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%</w:t>
            </w:r>
          </w:p>
          <w:p w14:paraId="11BA6B1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37AA4FA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588B1F9" w14:textId="77777777" w:rsidTr="00AE2E87">
        <w:trPr>
          <w:trHeight w:val="23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36D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90C3178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, etc. 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E74748" w14:textId="284C5439" w:rsidR="00E23D51" w:rsidRDefault="00500A09" w:rsidP="000D3B18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Dobrovolnictví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vyžaduje flexibilitu,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trpělivost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iniciativu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a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především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uznání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schopnost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respektovat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odlišné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kulturní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hodnoty a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tradice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Dobrovolníci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nepřijíždějí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učit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místní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obyvatele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západním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zvykům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ani s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vizí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je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zachránit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spasit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Rozhodnutí o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cestě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projekt by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mělo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vycházet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především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z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vůle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podělit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se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svou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energii,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entuziasmus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váš čas.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Jako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dobrovolník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se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setkáte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s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mnoha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odlišnými </w:t>
            </w:r>
            <w:proofErr w:type="spellStart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kulturami</w:t>
            </w:r>
            <w:proofErr w:type="spellEnd"/>
            <w:r w:rsidRPr="00500A0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</w:p>
          <w:p w14:paraId="673DFEAE" w14:textId="77777777" w:rsidR="000B66A2" w:rsidRPr="000B66A2" w:rsidRDefault="000B66A2" w:rsidP="000B66A2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Volunteering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requires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flexibility,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patience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initiative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above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all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recognition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ability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respect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different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cultural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values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​​and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traditions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volunteers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do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teach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locals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western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customs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vision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save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save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them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decision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go to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project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should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based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primarily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will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share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your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energy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enthusiasm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your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time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As a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volunteer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you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will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meet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many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different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cultures</w:t>
            </w:r>
            <w:proofErr w:type="spellEnd"/>
            <w:r w:rsidRPr="000B66A2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</w:p>
          <w:p w14:paraId="20AA6F5A" w14:textId="4820AAFC" w:rsidR="000B66A2" w:rsidRPr="00C04324" w:rsidRDefault="000B66A2" w:rsidP="000B66A2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57E9E3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2E65D42" w14:textId="77777777" w:rsidTr="00AE2E87">
        <w:trPr>
          <w:trHeight w:val="9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82058F4" w14:textId="77777777" w:rsidR="00E23D51" w:rsidRPr="00C04324" w:rsidRDefault="00DF5B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in English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C0DF8" w14:textId="23BA502F" w:rsidR="00E23D51" w:rsidRPr="00C04324" w:rsidRDefault="00E23D51" w:rsidP="00C04324">
            <w:pPr>
              <w:pStyle w:val="Formtovanv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05E08F4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7AC0FDA" w14:textId="77777777" w:rsidTr="00AB46ED">
        <w:trPr>
          <w:trHeight w:val="3233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A94701D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5780FE" w14:textId="234A12BC" w:rsidR="000A71E3" w:rsidRPr="00C04324" w:rsidRDefault="000A71E3" w:rsidP="000A71E3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Bencová, M., NOVÁ, M. 20</w:t>
            </w:r>
            <w:r w:rsidR="00AB46ED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7. Zvládnuto samy. O ženách v Afrike, ktoré už nepotrebujú pomoc. Bratislava: Dvoj farebný svet. 2017. ISBN 978-80-972478-4-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</w:p>
          <w:p w14:paraId="731153EE" w14:textId="77777777" w:rsidR="0049026D" w:rsidRPr="0049026D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2020.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Metody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seniory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In Ondrušová, J.,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Krahulcová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, B.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Gerentologie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práci. Praha: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Karolinum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, s. 119-128. ISBN 978-80-276-4383-0</w:t>
            </w:r>
          </w:p>
          <w:p w14:paraId="28158D86" w14:textId="3EF146A4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NOVÁ, M. </w:t>
            </w:r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2020.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enterprise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the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case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-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entrepreneurship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startup. In ŠEBESTOVÁ, J. (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Eds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.)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competencies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for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start-ups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small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business.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Hershey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, USA: IGI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Global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. p. 144-158. ISBN 9781799827153</w:t>
            </w:r>
          </w:p>
          <w:p w14:paraId="231858AC" w14:textId="77777777" w:rsidR="007224A1" w:rsidRPr="00F97540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2018.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Dimension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migration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Challenge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future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or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concern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? In STANÍČKOVÁ, M., KOVÁŘOVÁ, E., MELECKÝ, L., DVORKOVÁ, K (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eds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.).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Proceedings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4th  International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Conference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Integration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 Ostrava: VŠB -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Technical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University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Ostrava, 2018,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pp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. 1092-1099. ISBN 978-80-248-4169-4</w:t>
            </w:r>
          </w:p>
          <w:p w14:paraId="5DE30FD7" w14:textId="2EB171D1" w:rsidR="00F97540" w:rsidRPr="00C04324" w:rsidRDefault="00F97540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F97540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NOVÁ, M. In BENCA, J., ŠUVADA, J., GREY, E., BUČKO, L., NOVÁ, M. Globálna rozvojová pomoc. Bratislava: Dvoj farebný svet. 2016. ISBN 978-80-972478-1-2</w:t>
            </w:r>
          </w:p>
        </w:tc>
        <w:tc>
          <w:tcPr>
            <w:tcW w:w="306" w:type="dxa"/>
            <w:vAlign w:val="center"/>
          </w:tcPr>
          <w:p w14:paraId="6AE393DA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0E613A2" w14:textId="77777777" w:rsidTr="00AE2E87">
        <w:trPr>
          <w:trHeight w:val="117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E8E932" w14:textId="77777777" w:rsidR="007224A1" w:rsidRPr="000A09B2" w:rsidRDefault="007224A1" w:rsidP="00C0432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bookmarkStart w:id="2" w:name="_Hlk157567981"/>
            <w:bookmarkStart w:id="3" w:name="_Hlk157568703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output's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impact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practice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br/>
            </w:r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  <w:bookmarkEnd w:id="2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B9ED84" w14:textId="77777777" w:rsidR="007224A1" w:rsidRDefault="00C25577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Text upozorňuje na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bezpečnosti,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ekologie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zdravotnictví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má svoji charakteristikou dopad a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využitelnost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 rámci sektoru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státního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soukromého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 kontextu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humanitární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pomoci a rozvojové spolupráce nebo angažovanosti v rámci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sponzorství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tvorbě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nových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projektů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Jedná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dodržování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17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cílů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udržitelného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rozvoje (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SDGs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),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který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představuje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planetární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“ program rozvoje na období 2015–2030.  Na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formulaci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 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SDGs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podílely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všechny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členské státy OSN,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zástupci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občanské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společnosti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podnikatelů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akademické obce i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občané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Některá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témat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zakomponované i do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této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knihy.</w:t>
            </w:r>
          </w:p>
          <w:p w14:paraId="28471C8D" w14:textId="67C44814" w:rsidR="00C25577" w:rsidRPr="00C04324" w:rsidRDefault="00C25577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draws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attention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safety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ecology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healthcare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characterized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its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impact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usability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within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state and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private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sectors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context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humanitarian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aid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cooperation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or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involvement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framework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sponsorship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creation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new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projects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This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from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compliance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with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17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Sustainable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Goals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SDGs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),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which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represents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"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planetary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"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program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period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2015-2030.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All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UN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member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states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representatives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civil society,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entrepreneurs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academia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citizens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participated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formulation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SDGs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Some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included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this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book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as </w:t>
            </w:r>
            <w:proofErr w:type="spellStart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well</w:t>
            </w:r>
            <w:proofErr w:type="spellEnd"/>
            <w:r w:rsidRPr="00C25577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4B1F0A97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70B0CA84" w14:textId="77777777" w:rsidTr="00AE2E87">
        <w:trPr>
          <w:trHeight w:val="129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8BD9FD" w14:textId="77777777" w:rsidR="007224A1" w:rsidRPr="000A09B2" w:rsidRDefault="007224A1" w:rsidP="00C0432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related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impact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t>process</w:t>
            </w:r>
            <w:proofErr w:type="spellEnd"/>
            <w:r w:rsidRPr="000A09B2">
              <w:rPr>
                <w:rFonts w:eastAsia="Times New Roman" w:cstheme="minorHAnsi"/>
                <w:sz w:val="16"/>
                <w:szCs w:val="16"/>
                <w:lang w:eastAsia="sk-SK"/>
              </w:rPr>
              <w:br/>
            </w:r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0A09B2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8055F" w14:textId="4D6DDF90" w:rsidR="000A09B2" w:rsidRDefault="000A09B2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Využití do pedagogické praxe v rámci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globálního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vzdělávání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(základní školy,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střední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školy, vysoké školy).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Dále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dobrovolníky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vyjíždějící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rozvojové projekty. Text obsahuje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multikulturní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tzv.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průřezová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je možné je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aplikovat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 v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jiných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společensko-vědních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předmětech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Využití i pro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studium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studentů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přípravu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zkoušky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do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seminárních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prací,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bakalářských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diplomových prací v rámci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citací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odborných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textů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313671DD" w14:textId="5EA07FAE" w:rsidR="007224A1" w:rsidRPr="00C04324" w:rsidRDefault="000A09B2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pedagogical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practice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within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global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education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primary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schools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secondary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schools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universities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).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volunteers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going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projects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contains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multicultural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so-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called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cross-cutting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applied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other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science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subjects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as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well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prepare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exams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seminar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papers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bachelor's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diploma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theses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as part of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citations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graduation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texts</w:t>
            </w:r>
            <w:proofErr w:type="spellEnd"/>
            <w:r w:rsidRPr="000A09B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10BAFE0C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bookmarkEnd w:id="3"/>
    </w:tbl>
    <w:p w14:paraId="49561C55" w14:textId="77777777" w:rsidR="00E23D51" w:rsidRPr="00C04324" w:rsidRDefault="00E23D51" w:rsidP="00C04324">
      <w:pPr>
        <w:spacing w:line="240" w:lineRule="auto"/>
        <w:rPr>
          <w:rFonts w:cstheme="minorHAnsi"/>
          <w:color w:val="000000" w:themeColor="text1"/>
          <w:sz w:val="16"/>
          <w:szCs w:val="16"/>
        </w:rPr>
      </w:pPr>
    </w:p>
    <w:sectPr w:rsidR="00E23D51" w:rsidRPr="00C04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66DA" w14:textId="77777777" w:rsidR="00E23D51" w:rsidRDefault="00E1037F">
      <w:pPr>
        <w:spacing w:line="240" w:lineRule="auto"/>
      </w:pPr>
      <w:r>
        <w:separator/>
      </w:r>
    </w:p>
  </w:endnote>
  <w:endnote w:type="continuationSeparator" w:id="0">
    <w:p w14:paraId="50D6FA9B" w14:textId="77777777" w:rsidR="00E23D51" w:rsidRDefault="00E10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9BA2E" w14:textId="77777777" w:rsidR="00E23D51" w:rsidRDefault="00E1037F">
      <w:pPr>
        <w:spacing w:after="0"/>
      </w:pPr>
      <w:r>
        <w:separator/>
      </w:r>
    </w:p>
  </w:footnote>
  <w:footnote w:type="continuationSeparator" w:id="0">
    <w:p w14:paraId="39AD1FCF" w14:textId="77777777" w:rsidR="00E23D51" w:rsidRDefault="00E103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D4AB3"/>
    <w:multiLevelType w:val="hybridMultilevel"/>
    <w:tmpl w:val="1AB4B710"/>
    <w:lvl w:ilvl="0" w:tplc="005283C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 w:hint="default"/>
        <w:color w:val="444444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3558">
    <w:abstractNumId w:val="0"/>
  </w:num>
  <w:num w:numId="2" w16cid:durableId="259029193">
    <w:abstractNumId w:val="1"/>
  </w:num>
  <w:num w:numId="3" w16cid:durableId="1339574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7315E"/>
    <w:rsid w:val="00092CD9"/>
    <w:rsid w:val="000A09B2"/>
    <w:rsid w:val="000A71E3"/>
    <w:rsid w:val="000B66A2"/>
    <w:rsid w:val="000D3B18"/>
    <w:rsid w:val="00190A9C"/>
    <w:rsid w:val="001A7BEA"/>
    <w:rsid w:val="00200AF9"/>
    <w:rsid w:val="00211BB7"/>
    <w:rsid w:val="00271844"/>
    <w:rsid w:val="002912A3"/>
    <w:rsid w:val="002964B9"/>
    <w:rsid w:val="0049026D"/>
    <w:rsid w:val="004C0ADE"/>
    <w:rsid w:val="00500A09"/>
    <w:rsid w:val="00500C3F"/>
    <w:rsid w:val="0059396E"/>
    <w:rsid w:val="006C3CA5"/>
    <w:rsid w:val="007224A1"/>
    <w:rsid w:val="0073261A"/>
    <w:rsid w:val="007C34BF"/>
    <w:rsid w:val="008107C8"/>
    <w:rsid w:val="00892621"/>
    <w:rsid w:val="008A22CD"/>
    <w:rsid w:val="00950673"/>
    <w:rsid w:val="009F5FEA"/>
    <w:rsid w:val="00AB46ED"/>
    <w:rsid w:val="00AE2E87"/>
    <w:rsid w:val="00B0336E"/>
    <w:rsid w:val="00C04324"/>
    <w:rsid w:val="00C25577"/>
    <w:rsid w:val="00C74DB5"/>
    <w:rsid w:val="00D55593"/>
    <w:rsid w:val="00DF5BB8"/>
    <w:rsid w:val="00E02A12"/>
    <w:rsid w:val="00E1037F"/>
    <w:rsid w:val="00E23D51"/>
    <w:rsid w:val="00E57DB8"/>
    <w:rsid w:val="00E93968"/>
    <w:rsid w:val="00F32688"/>
    <w:rsid w:val="00F627C1"/>
    <w:rsid w:val="00F907A9"/>
    <w:rsid w:val="00F97540"/>
    <w:rsid w:val="00FA612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2D9A"/>
  <w15:docId w15:val="{37C7607A-EDAD-44E1-8667-710694AE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66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T ISO,Footnote Text Char,Voetnoottekst Char,Voetnoottekst Char Char1 Char,Voetnoottekst Char Char1 Char Char Char,Voetnoottekst Char1 Char,Voetnoottekst Char1 Char Char Char"/>
    <w:basedOn w:val="Normln"/>
    <w:link w:val="TextpoznpodarouChar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Standardnpsmoodstavce"/>
    <w:rsid w:val="002912A3"/>
  </w:style>
  <w:style w:type="character" w:styleId="Zdraznn">
    <w:name w:val="Emphasis"/>
    <w:basedOn w:val="Standardnpsmoodstavce"/>
    <w:uiPriority w:val="20"/>
    <w:qFormat/>
    <w:rsid w:val="00FA6129"/>
    <w:rPr>
      <w:i/>
      <w:iCs/>
    </w:rPr>
  </w:style>
  <w:style w:type="paragraph" w:styleId="Odstavecseseznamem">
    <w:name w:val="List Paragraph"/>
    <w:basedOn w:val="Normln"/>
    <w:uiPriority w:val="99"/>
    <w:rsid w:val="00FA6129"/>
    <w:pPr>
      <w:ind w:left="720"/>
      <w:contextualSpacing/>
    </w:pPr>
  </w:style>
  <w:style w:type="character" w:customStyle="1" w:styleId="TextpoznpodarouChar">
    <w:name w:val="Text pozn. pod čarou Char"/>
    <w:aliases w:val="FNT ISO Char,Footnote Text Char Char,Voetnoottekst Char Char,Voetnoottekst Char Char1 Char Char,Voetnoottekst Char Char1 Char Char Char Char,Voetnoottekst Char1 Char Char,Voetnoottekst Char1 Char Char Char Char"/>
    <w:link w:val="Textpoznpodarou"/>
    <w:locked/>
    <w:rsid w:val="007224A1"/>
    <w:rPr>
      <w:rFonts w:asciiTheme="minorHAnsi" w:eastAsiaTheme="minorHAnsi" w:hAnsiTheme="minorHAnsi" w:cstheme="minorBidi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66A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5544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9722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4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99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50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961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83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448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85494">
                                                          <w:marLeft w:val="0"/>
                                                          <w:marRight w:val="165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50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422799">
                                                                  <w:marLeft w:val="-165"/>
                                                                  <w:marRight w:val="-16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299660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34363">
                              <w:marLeft w:val="21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6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9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41473">
              <w:marLeft w:val="0"/>
              <w:marRight w:val="0"/>
              <w:marTop w:val="0"/>
              <w:marBottom w:val="6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9339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C:\Users\monik\OneDrive\USB%20KOPIE\Social%20Tropic%20Team\PUBLIKACE\HURA,%20idem%20na%20projekt%20RES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C:\Users\monik\OneDrive\USB%20KOPIE\Social%20Tropic%20Team\PUBLIKACE\HURA,%20idem%20na%20projekt%20RE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1515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Monika Nová</cp:lastModifiedBy>
  <cp:revision>2</cp:revision>
  <dcterms:created xsi:type="dcterms:W3CDTF">2024-01-31T04:06:00Z</dcterms:created>
  <dcterms:modified xsi:type="dcterms:W3CDTF">2024-01-31T04:06:00Z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